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Social Media Handles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Bdr>
          <w:top w:color="dfe2e5" w:space="0" w:sz="0" w:val="none"/>
          <w:left w:color="dfe2e5" w:space="0" w:sz="0" w:val="none"/>
          <w:bottom w:color="dfe2e5" w:space="0" w:sz="0" w:val="none"/>
          <w:right w:color="dfe2e5" w:space="0" w:sz="0" w:val="none"/>
          <w:between w:color="dfe2e5" w:space="0" w:sz="0" w:val="none"/>
        </w:pBdr>
        <w:shd w:fill="f8f8f8" w:val="clear"/>
        <w:spacing w:after="160" w:lineRule="auto"/>
        <w:rPr/>
      </w:pPr>
      <w:r w:rsidDel="00000000" w:rsidR="00000000" w:rsidRPr="00000000">
        <w:rPr>
          <w:rtl w:val="0"/>
        </w:rPr>
        <w:t xml:space="preserve">Please use the following sample social media posts and images through your handles to share the Severe Asthma Index.</w:t>
      </w:r>
    </w:p>
    <w:p w:rsidR="00000000" w:rsidDel="00000000" w:rsidP="00000000" w:rsidRDefault="00000000" w:rsidRPr="00000000" w14:paraId="00000004">
      <w:pPr>
        <w:numPr>
          <w:ilvl w:val="0"/>
          <w:numId w:val="1"/>
        </w:numPr>
        <w:pBdr>
          <w:top w:color="dfe2e5" w:space="0" w:sz="0" w:val="none"/>
          <w:left w:color="dfe2e5" w:space="0" w:sz="0" w:val="none"/>
          <w:bottom w:color="dfe2e5" w:space="0" w:sz="0" w:val="none"/>
          <w:right w:color="dfe2e5" w:space="0" w:sz="0" w:val="none"/>
          <w:between w:color="dfe2e5" w:space="0" w:sz="0" w:val="none"/>
        </w:pBdr>
        <w:shd w:fill="f8f8f8" w:val="clear"/>
        <w:spacing w:after="0" w:afterAutospacing="0" w:lineRule="auto"/>
        <w:ind w:left="720" w:hanging="360"/>
      </w:pPr>
      <w:r w:rsidDel="00000000" w:rsidR="00000000" w:rsidRPr="00000000">
        <w:rPr>
          <w:rtl w:val="0"/>
        </w:rPr>
        <w:t xml:space="preserve">The #SevereAsthmaIndex is a tool that provides a holistic view of how 29 countries approach severe asthma care and highlights unmet needs for people living with severe asthma. It aims to drive change and improve care globally. Learn more at </w:t>
      </w:r>
      <w:hyperlink r:id="rId6">
        <w:r w:rsidDel="00000000" w:rsidR="00000000" w:rsidRPr="00000000">
          <w:rPr>
            <w:color w:val="1155cc"/>
            <w:u w:val="single"/>
            <w:rtl w:val="0"/>
          </w:rPr>
          <w:t xml:space="preserve">SevereAsthmaIndex.org</w:t>
        </w:r>
      </w:hyperlink>
      <w:r w:rsidDel="00000000" w:rsidR="00000000" w:rsidRPr="00000000">
        <w:rPr>
          <w:rtl w:val="0"/>
        </w:rPr>
      </w:r>
    </w:p>
    <w:p w:rsidR="00000000" w:rsidDel="00000000" w:rsidP="00000000" w:rsidRDefault="00000000" w:rsidRPr="00000000" w14:paraId="00000005">
      <w:pPr>
        <w:numPr>
          <w:ilvl w:val="0"/>
          <w:numId w:val="1"/>
        </w:numPr>
        <w:pBdr>
          <w:top w:color="dfe2e5" w:space="0" w:sz="0" w:val="none"/>
          <w:left w:color="dfe2e5" w:space="0" w:sz="0" w:val="none"/>
          <w:bottom w:color="dfe2e5" w:space="0" w:sz="0" w:val="none"/>
          <w:right w:color="dfe2e5" w:space="0" w:sz="0" w:val="none"/>
          <w:between w:color="dfe2e5" w:space="0" w:sz="0" w:val="none"/>
        </w:pBdr>
        <w:shd w:fill="f8f8f8" w:val="clear"/>
        <w:spacing w:after="0" w:afterAutospacing="0" w:lineRule="auto"/>
        <w:ind w:left="720" w:hanging="360"/>
      </w:pPr>
      <w:r w:rsidDel="00000000" w:rsidR="00000000" w:rsidRPr="00000000">
        <w:rPr>
          <w:rtl w:val="0"/>
        </w:rPr>
        <w:t xml:space="preserve">Did you know 5-10% of people with asthma have severe asthma, yet account for 50% of asthma healthcare costs? The #SevereAsthmaIndex assesses the state of care in 29 countries, to drive change in making severe asthma a priority. Build a better future at </w:t>
      </w:r>
      <w:hyperlink r:id="rId7">
        <w:r w:rsidDel="00000000" w:rsidR="00000000" w:rsidRPr="00000000">
          <w:rPr>
            <w:color w:val="1155cc"/>
            <w:u w:val="single"/>
            <w:rtl w:val="0"/>
          </w:rPr>
          <w:t xml:space="preserve">SevereAsthmaIndex.org</w:t>
        </w:r>
      </w:hyperlink>
      <w:r w:rsidDel="00000000" w:rsidR="00000000" w:rsidRPr="00000000">
        <w:rPr>
          <w:rtl w:val="0"/>
        </w:rPr>
      </w:r>
    </w:p>
    <w:p w:rsidR="00000000" w:rsidDel="00000000" w:rsidP="00000000" w:rsidRDefault="00000000" w:rsidRPr="00000000" w14:paraId="00000006">
      <w:pPr>
        <w:numPr>
          <w:ilvl w:val="0"/>
          <w:numId w:val="1"/>
        </w:numPr>
        <w:pBdr>
          <w:top w:color="dfe2e5" w:space="0" w:sz="0" w:val="none"/>
          <w:left w:color="dfe2e5" w:space="0" w:sz="0" w:val="none"/>
          <w:bottom w:color="dfe2e5" w:space="0" w:sz="0" w:val="none"/>
          <w:right w:color="dfe2e5" w:space="0" w:sz="0" w:val="none"/>
          <w:between w:color="dfe2e5" w:space="0" w:sz="0" w:val="none"/>
        </w:pBdr>
        <w:shd w:fill="f8f8f8" w:val="clear"/>
        <w:spacing w:after="160" w:lineRule="auto"/>
        <w:ind w:left="720" w:hanging="360"/>
      </w:pPr>
      <w:r w:rsidDel="00000000" w:rsidR="00000000" w:rsidRPr="00000000">
        <w:rPr>
          <w:rtl w:val="0"/>
        </w:rPr>
        <w:t xml:space="preserve">The #SevereAsthmaIndex analyses care across an array of categories, including policy, access and care coverage, environmental impacts, and more. See the assessment and goals for a “whole system” approach to effectively manage severe asthma at </w:t>
      </w:r>
      <w:hyperlink r:id="rId8">
        <w:r w:rsidDel="00000000" w:rsidR="00000000" w:rsidRPr="00000000">
          <w:rPr>
            <w:color w:val="1155cc"/>
            <w:u w:val="single"/>
            <w:rtl w:val="0"/>
          </w:rPr>
          <w:t xml:space="preserve">SevereAsthmaIndex.org</w:t>
        </w:r>
      </w:hyperlink>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evereasthmaindex.org/?utm_source=smtoolkit&amp;utm_medium=social&amp;utm_campaign=smtoolkit&amp;utm_content=smtoolkit1" TargetMode="External"/><Relationship Id="rId7" Type="http://schemas.openxmlformats.org/officeDocument/2006/relationships/hyperlink" Target="https://www.severeasthmaindex.org/?utm_source=smtoolkit&amp;utm_medium=social&amp;utm_campaign=smtoolkit&amp;utm_content=smtoolkit2" TargetMode="External"/><Relationship Id="rId8" Type="http://schemas.openxmlformats.org/officeDocument/2006/relationships/hyperlink" Target="https://www.severeasthmaindex.org/?utm_source=smtoolkit&amp;utm_medium=social&amp;utm_campaign=smtoolkit&amp;utm_content=smtoolkit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